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3490" w14:textId="5B7354F6" w:rsidR="00B53CFF" w:rsidRDefault="007F3C20">
      <w:pPr>
        <w:pStyle w:val="Title"/>
      </w:pPr>
      <w:r w:rsidRPr="001576BC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9B61D" wp14:editId="728F4C10">
                <wp:simplePos x="0" y="0"/>
                <wp:positionH relativeFrom="column">
                  <wp:posOffset>-231140</wp:posOffset>
                </wp:positionH>
                <wp:positionV relativeFrom="paragraph">
                  <wp:posOffset>-609600</wp:posOffset>
                </wp:positionV>
                <wp:extent cx="1591945" cy="76898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194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05EB3" w14:textId="38A1D627" w:rsidR="0070224E" w:rsidRDefault="0070224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9B61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.2pt;margin-top:-48pt;width:125.35pt;height:6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" stroked="f">
                <v:path arrowok="t"/>
                <v:textbox style="mso-fit-shape-to-text:t">
                  <w:txbxContent>
                    <w:p w14:paraId="28105EB3" w14:textId="38A1D627" w:rsidR="0070224E" w:rsidRDefault="0070224E"/>
                  </w:txbxContent>
                </v:textbox>
              </v:shape>
            </w:pict>
          </mc:Fallback>
        </mc:AlternateContent>
      </w:r>
      <w:r w:rsidR="00B53CFF">
        <w:t>Job Description</w:t>
      </w:r>
    </w:p>
    <w:tbl>
      <w:tblPr>
        <w:tblpPr w:leftFromText="180" w:rightFromText="18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7004"/>
      </w:tblGrid>
      <w:tr w:rsidR="00EB2B8E" w14:paraId="0A0D9D8D" w14:textId="77777777" w:rsidTr="00EB2B8E">
        <w:tc>
          <w:tcPr>
            <w:tcW w:w="2624" w:type="dxa"/>
            <w:shd w:val="clear" w:color="auto" w:fill="E5DFEC"/>
          </w:tcPr>
          <w:p w14:paraId="781BD5A7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5EE0652C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7004" w:type="dxa"/>
          </w:tcPr>
          <w:p w14:paraId="61962C6A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</w:p>
          <w:p w14:paraId="5932B9C5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Performing Arts Salford Self-Employed Tutor</w:t>
            </w:r>
          </w:p>
        </w:tc>
      </w:tr>
      <w:tr w:rsidR="00EB2B8E" w14:paraId="51A6993F" w14:textId="77777777" w:rsidTr="00EB2B8E">
        <w:tc>
          <w:tcPr>
            <w:tcW w:w="2624" w:type="dxa"/>
            <w:shd w:val="clear" w:color="auto" w:fill="E5DFEC"/>
          </w:tcPr>
          <w:p w14:paraId="4761DBAD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10355132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Pay:</w:t>
            </w:r>
          </w:p>
        </w:tc>
        <w:tc>
          <w:tcPr>
            <w:tcW w:w="7004" w:type="dxa"/>
          </w:tcPr>
          <w:p w14:paraId="68789A5E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</w:p>
          <w:p w14:paraId="75C6F29E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£21-£34 per hour (depending on role), </w:t>
            </w:r>
          </w:p>
          <w:p w14:paraId="6C569BDF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rising to £26-£42 per hour after probation</w:t>
            </w:r>
          </w:p>
        </w:tc>
      </w:tr>
      <w:tr w:rsidR="00EB2B8E" w14:paraId="6143813C" w14:textId="77777777" w:rsidTr="00EB2B8E">
        <w:tc>
          <w:tcPr>
            <w:tcW w:w="2624" w:type="dxa"/>
            <w:shd w:val="clear" w:color="auto" w:fill="E5DFEC"/>
          </w:tcPr>
          <w:p w14:paraId="7F51DAA1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23D3D0A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7004" w:type="dxa"/>
          </w:tcPr>
          <w:p w14:paraId="025B6780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</w:p>
          <w:p w14:paraId="079E5C31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locations across Salford</w:t>
            </w:r>
          </w:p>
        </w:tc>
      </w:tr>
      <w:tr w:rsidR="00EB2B8E" w14:paraId="54234769" w14:textId="77777777" w:rsidTr="00EB2B8E">
        <w:tc>
          <w:tcPr>
            <w:tcW w:w="2624" w:type="dxa"/>
            <w:shd w:val="clear" w:color="auto" w:fill="E5DFEC"/>
          </w:tcPr>
          <w:p w14:paraId="75C1D146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786696F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Hours of Duty:</w:t>
            </w:r>
          </w:p>
        </w:tc>
        <w:tc>
          <w:tcPr>
            <w:tcW w:w="7004" w:type="dxa"/>
          </w:tcPr>
          <w:p w14:paraId="6A879CAA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</w:p>
          <w:p w14:paraId="6F9221B0" w14:textId="77777777" w:rsidR="00EB2B8E" w:rsidRDefault="00EB2B8E" w:rsidP="00EB2B8E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</w:p>
        </w:tc>
      </w:tr>
    </w:tbl>
    <w:p w14:paraId="631DB986" w14:textId="77777777" w:rsidR="00B53CFF" w:rsidRDefault="00B53CFF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28"/>
      </w:tblGrid>
      <w:tr w:rsidR="00B53CFF" w14:paraId="09B274FA" w14:textId="77777777" w:rsidTr="0070224E">
        <w:trPr>
          <w:trHeight w:val="63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66344A4" w14:textId="77777777" w:rsidR="00B53CFF" w:rsidRDefault="00B53CFF">
            <w:pPr>
              <w:tabs>
                <w:tab w:val="left" w:pos="33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 and Objectives of Post:</w:t>
            </w:r>
          </w:p>
          <w:p w14:paraId="294CFDD4" w14:textId="0E200464" w:rsidR="00AE0115" w:rsidRDefault="00AE0115">
            <w:pPr>
              <w:tabs>
                <w:tab w:val="left" w:pos="33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deliver a range of </w:t>
            </w:r>
            <w:r w:rsidR="00B93DC0">
              <w:rPr>
                <w:rFonts w:ascii="Arial" w:hAnsi="Arial" w:cs="Arial"/>
              </w:rPr>
              <w:t>high-quality</w:t>
            </w:r>
            <w:r>
              <w:rPr>
                <w:rFonts w:ascii="Arial" w:hAnsi="Arial" w:cs="Arial"/>
              </w:rPr>
              <w:t xml:space="preserve"> music and performing arts tuition at a variety of schools and other venues across Salford, working with a range of ages, from nursery to adult.</w:t>
            </w:r>
          </w:p>
        </w:tc>
      </w:tr>
      <w:tr w:rsidR="00B53CFF" w14:paraId="5762AA60" w14:textId="77777777" w:rsidTr="0070224E">
        <w:trPr>
          <w:trHeight w:val="825"/>
        </w:trPr>
        <w:tc>
          <w:tcPr>
            <w:tcW w:w="9747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291"/>
              <w:tblW w:w="0" w:type="auto"/>
              <w:tblLook w:val="0000" w:firstRow="0" w:lastRow="0" w:firstColumn="0" w:lastColumn="0" w:noHBand="0" w:noVBand="0"/>
            </w:tblPr>
            <w:tblGrid>
              <w:gridCol w:w="613"/>
              <w:gridCol w:w="8730"/>
            </w:tblGrid>
            <w:tr w:rsidR="00390D1D" w14:paraId="2979C6B7" w14:textId="77777777" w:rsidTr="00EB2B8E">
              <w:trPr>
                <w:cantSplit/>
                <w:trHeight w:val="521"/>
              </w:trPr>
              <w:tc>
                <w:tcPr>
                  <w:tcW w:w="9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14:paraId="7658030B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Main Duties and Responsibilities:</w:t>
                  </w:r>
                </w:p>
              </w:tc>
            </w:tr>
            <w:tr w:rsidR="00390D1D" w14:paraId="241A08C6" w14:textId="77777777" w:rsidTr="00EB2B8E">
              <w:trPr>
                <w:cantSplit/>
                <w:trHeight w:val="268"/>
              </w:trPr>
              <w:tc>
                <w:tcPr>
                  <w:tcW w:w="9343" w:type="dxa"/>
                  <w:gridSpan w:val="2"/>
                </w:tcPr>
                <w:p w14:paraId="3FC92EED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90D1D" w14:paraId="2DA87114" w14:textId="77777777" w:rsidTr="00EB2B8E">
              <w:trPr>
                <w:trHeight w:val="1067"/>
              </w:trPr>
              <w:tc>
                <w:tcPr>
                  <w:tcW w:w="613" w:type="dxa"/>
                </w:tcPr>
                <w:p w14:paraId="15CF6322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8730" w:type="dxa"/>
                </w:tcPr>
                <w:p w14:paraId="501AC29A" w14:textId="591736ED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part of Salford Community Leisure (SCL), all tutors engaged by Music And Performing Arts S</w:t>
                  </w:r>
                  <w:r w:rsidR="00B93DC0">
                    <w:rPr>
                      <w:rFonts w:ascii="Arial" w:hAnsi="Arial" w:cs="Arial"/>
                    </w:rPr>
                    <w:t>alford</w:t>
                  </w:r>
                  <w:r>
                    <w:rPr>
                      <w:rFonts w:ascii="Arial" w:hAnsi="Arial" w:cs="Arial"/>
                    </w:rPr>
                    <w:t xml:space="preserve"> (MAPAS) will demonstrate the SCL behaviours in the delivery of their work by being professional, respectful, knowledgeable, passionate and solutions driven.</w:t>
                  </w:r>
                </w:p>
              </w:tc>
            </w:tr>
            <w:tr w:rsidR="00390D1D" w14:paraId="49BFB922" w14:textId="77777777" w:rsidTr="00EB2B8E">
              <w:trPr>
                <w:cantSplit/>
                <w:trHeight w:val="181"/>
              </w:trPr>
              <w:tc>
                <w:tcPr>
                  <w:tcW w:w="9343" w:type="dxa"/>
                  <w:gridSpan w:val="2"/>
                </w:tcPr>
                <w:p w14:paraId="3206CBA8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73A20E7C" w14:textId="77777777" w:rsidTr="00EB2B8E">
              <w:trPr>
                <w:trHeight w:val="797"/>
              </w:trPr>
              <w:tc>
                <w:tcPr>
                  <w:tcW w:w="613" w:type="dxa"/>
                </w:tcPr>
                <w:p w14:paraId="5B2E23AB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8730" w:type="dxa"/>
                </w:tcPr>
                <w:p w14:paraId="141B3A8E" w14:textId="09A3EF21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Provide music and performing arts tuition in a variety of styles, depending on discipline, which could include individual or small group, large </w:t>
                  </w:r>
                  <w:r w:rsidR="00EB2B8E">
                    <w:rPr>
                      <w:rFonts w:ascii="Arial" w:hAnsi="Arial" w:cs="Arial"/>
                    </w:rPr>
                    <w:t>group,</w:t>
                  </w:r>
                  <w:r>
                    <w:rPr>
                      <w:rFonts w:ascii="Arial" w:hAnsi="Arial" w:cs="Arial"/>
                    </w:rPr>
                    <w:t xml:space="preserve"> or Whole Class Instrument Tuition (WCIT), and ensemble leading.</w:t>
                  </w:r>
                </w:p>
              </w:tc>
            </w:tr>
            <w:tr w:rsidR="00390D1D" w14:paraId="01DF7A70" w14:textId="77777777" w:rsidTr="00EB2B8E">
              <w:trPr>
                <w:cantSplit/>
                <w:trHeight w:val="173"/>
              </w:trPr>
              <w:tc>
                <w:tcPr>
                  <w:tcW w:w="9343" w:type="dxa"/>
                  <w:gridSpan w:val="2"/>
                </w:tcPr>
                <w:p w14:paraId="2B128E07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3FBD2B3F" w14:textId="77777777" w:rsidTr="00EB2B8E">
              <w:trPr>
                <w:trHeight w:val="537"/>
              </w:trPr>
              <w:tc>
                <w:tcPr>
                  <w:tcW w:w="613" w:type="dxa"/>
                </w:tcPr>
                <w:p w14:paraId="7568D0A2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8730" w:type="dxa"/>
                </w:tcPr>
                <w:p w14:paraId="5118CEAA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 a commitment to your work and music and performing arts education in general.</w:t>
                  </w:r>
                </w:p>
              </w:tc>
            </w:tr>
            <w:tr w:rsidR="00390D1D" w14:paraId="0944449A" w14:textId="77777777" w:rsidTr="00EB2B8E">
              <w:trPr>
                <w:cantSplit/>
                <w:trHeight w:val="173"/>
              </w:trPr>
              <w:tc>
                <w:tcPr>
                  <w:tcW w:w="9343" w:type="dxa"/>
                  <w:gridSpan w:val="2"/>
                </w:tcPr>
                <w:p w14:paraId="5730E168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21CF9398" w14:textId="77777777" w:rsidTr="00EB2B8E">
              <w:trPr>
                <w:trHeight w:val="537"/>
              </w:trPr>
              <w:tc>
                <w:tcPr>
                  <w:tcW w:w="613" w:type="dxa"/>
                </w:tcPr>
                <w:p w14:paraId="1B08780D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8730" w:type="dxa"/>
                </w:tcPr>
                <w:p w14:paraId="2EF255BA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 and deliver tuition which is organised well, has clear learning objectives, and encourages progression which is recorded and evidenced.</w:t>
                  </w:r>
                </w:p>
              </w:tc>
            </w:tr>
            <w:tr w:rsidR="00390D1D" w14:paraId="3523AA44" w14:textId="77777777" w:rsidTr="00EB2B8E">
              <w:trPr>
                <w:cantSplit/>
                <w:trHeight w:val="173"/>
              </w:trPr>
              <w:tc>
                <w:tcPr>
                  <w:tcW w:w="9343" w:type="dxa"/>
                  <w:gridSpan w:val="2"/>
                </w:tcPr>
                <w:p w14:paraId="335DEB96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7FF73BB9" w14:textId="77777777" w:rsidTr="00EB2B8E">
              <w:trPr>
                <w:trHeight w:val="797"/>
              </w:trPr>
              <w:tc>
                <w:tcPr>
                  <w:tcW w:w="613" w:type="dxa"/>
                </w:tcPr>
                <w:p w14:paraId="3447C533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8730" w:type="dxa"/>
                </w:tcPr>
                <w:p w14:paraId="40650ED8" w14:textId="4F9BB9C8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Demonstrate positive attitudes and values, creating safe and encouraging learning environments, and inspiring pupils with creative, </w:t>
                  </w:r>
                  <w:r w:rsidR="00EB2B8E">
                    <w:rPr>
                      <w:rFonts w:ascii="Arial" w:hAnsi="Arial" w:cs="Arial"/>
                    </w:rPr>
                    <w:t>dynamic,</w:t>
                  </w:r>
                  <w:r>
                    <w:rPr>
                      <w:rFonts w:ascii="Arial" w:hAnsi="Arial" w:cs="Arial"/>
                    </w:rPr>
                    <w:t xml:space="preserve"> and engaging tuition.</w:t>
                  </w:r>
                </w:p>
              </w:tc>
            </w:tr>
            <w:tr w:rsidR="00390D1D" w14:paraId="078BC72C" w14:textId="77777777" w:rsidTr="00EB2B8E">
              <w:trPr>
                <w:cantSplit/>
                <w:trHeight w:val="181"/>
              </w:trPr>
              <w:tc>
                <w:tcPr>
                  <w:tcW w:w="9343" w:type="dxa"/>
                  <w:gridSpan w:val="2"/>
                </w:tcPr>
                <w:p w14:paraId="4ABB1E72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1F0B47C0" w14:textId="77777777" w:rsidTr="00EB2B8E">
              <w:trPr>
                <w:trHeight w:val="529"/>
              </w:trPr>
              <w:tc>
                <w:tcPr>
                  <w:tcW w:w="613" w:type="dxa"/>
                </w:tcPr>
                <w:p w14:paraId="1864889A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8730" w:type="dxa"/>
                </w:tcPr>
                <w:p w14:paraId="63D93676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 good subject knowledge, enthusiasm for the subject, and act as a positive role model in your discipline.</w:t>
                  </w:r>
                </w:p>
              </w:tc>
            </w:tr>
            <w:tr w:rsidR="00390D1D" w14:paraId="5280FBC5" w14:textId="77777777" w:rsidTr="00EB2B8E">
              <w:trPr>
                <w:cantSplit/>
                <w:trHeight w:val="181"/>
              </w:trPr>
              <w:tc>
                <w:tcPr>
                  <w:tcW w:w="9343" w:type="dxa"/>
                  <w:gridSpan w:val="2"/>
                </w:tcPr>
                <w:p w14:paraId="0ECC6665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474AF850" w14:textId="77777777" w:rsidTr="00EB2B8E">
              <w:trPr>
                <w:trHeight w:val="529"/>
              </w:trPr>
              <w:tc>
                <w:tcPr>
                  <w:tcW w:w="613" w:type="dxa"/>
                </w:tcPr>
                <w:p w14:paraId="39478E8E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8730" w:type="dxa"/>
                </w:tcPr>
                <w:p w14:paraId="0934BD33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Work collaboratively and independently in a confident manner, with a willingness to adapt when needed.</w:t>
                  </w:r>
                </w:p>
              </w:tc>
            </w:tr>
            <w:tr w:rsidR="00390D1D" w14:paraId="7C4D1857" w14:textId="77777777" w:rsidTr="00EB2B8E">
              <w:trPr>
                <w:cantSplit/>
                <w:trHeight w:val="181"/>
              </w:trPr>
              <w:tc>
                <w:tcPr>
                  <w:tcW w:w="9343" w:type="dxa"/>
                  <w:gridSpan w:val="2"/>
                </w:tcPr>
                <w:p w14:paraId="2224E40A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13E04DC9" w14:textId="77777777" w:rsidTr="00EB2B8E">
              <w:trPr>
                <w:trHeight w:val="529"/>
              </w:trPr>
              <w:tc>
                <w:tcPr>
                  <w:tcW w:w="613" w:type="dxa"/>
                </w:tcPr>
                <w:p w14:paraId="34ABB11A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</w:t>
                  </w:r>
                </w:p>
              </w:tc>
              <w:tc>
                <w:tcPr>
                  <w:tcW w:w="8730" w:type="dxa"/>
                </w:tcPr>
                <w:p w14:paraId="39B5F0B6" w14:textId="754965C6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Maintain good levels of communication with the MAPAS office staff and other members of the MAPAS team, schools, parents/</w:t>
                  </w:r>
                  <w:r w:rsidR="00EB2B8E">
                    <w:rPr>
                      <w:rFonts w:ascii="Arial" w:hAnsi="Arial" w:cs="Arial"/>
                    </w:rPr>
                    <w:t>carers,</w:t>
                  </w:r>
                  <w:r>
                    <w:rPr>
                      <w:rFonts w:ascii="Arial" w:hAnsi="Arial" w:cs="Arial"/>
                    </w:rPr>
                    <w:t xml:space="preserve"> and pupils.</w:t>
                  </w:r>
                </w:p>
              </w:tc>
            </w:tr>
            <w:tr w:rsidR="00390D1D" w14:paraId="7ECC3668" w14:textId="77777777" w:rsidTr="00EB2B8E">
              <w:trPr>
                <w:cantSplit/>
                <w:trHeight w:val="181"/>
              </w:trPr>
              <w:tc>
                <w:tcPr>
                  <w:tcW w:w="9343" w:type="dxa"/>
                  <w:gridSpan w:val="2"/>
                </w:tcPr>
                <w:p w14:paraId="1F14DF6E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58B1327B" w14:textId="77777777" w:rsidTr="00EB2B8E">
              <w:trPr>
                <w:trHeight w:val="529"/>
              </w:trPr>
              <w:tc>
                <w:tcPr>
                  <w:tcW w:w="613" w:type="dxa"/>
                </w:tcPr>
                <w:p w14:paraId="7B501D80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</w:t>
                  </w:r>
                </w:p>
              </w:tc>
              <w:tc>
                <w:tcPr>
                  <w:tcW w:w="8730" w:type="dxa"/>
                </w:tcPr>
                <w:p w14:paraId="4B88C317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Encourage all pupils to access wider music making opportunities, such as attending our Arts Centre ensembles and activities.</w:t>
                  </w:r>
                </w:p>
              </w:tc>
            </w:tr>
            <w:tr w:rsidR="00390D1D" w14:paraId="5C4F7AD3" w14:textId="77777777" w:rsidTr="00EB2B8E">
              <w:trPr>
                <w:cantSplit/>
                <w:trHeight w:val="181"/>
              </w:trPr>
              <w:tc>
                <w:tcPr>
                  <w:tcW w:w="9343" w:type="dxa"/>
                  <w:gridSpan w:val="2"/>
                </w:tcPr>
                <w:p w14:paraId="20EA6C75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5EAB9348" w14:textId="77777777" w:rsidTr="00EB2B8E">
              <w:trPr>
                <w:trHeight w:val="529"/>
              </w:trPr>
              <w:tc>
                <w:tcPr>
                  <w:tcW w:w="613" w:type="dxa"/>
                </w:tcPr>
                <w:p w14:paraId="7027E4F0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10.</w:t>
                  </w:r>
                </w:p>
              </w:tc>
              <w:tc>
                <w:tcPr>
                  <w:tcW w:w="8730" w:type="dxa"/>
                </w:tcPr>
                <w:p w14:paraId="4586C7CB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Welcome opportunities for CPD and reflect on your work on a regular basis, using this to inform future planning.</w:t>
                  </w:r>
                </w:p>
              </w:tc>
            </w:tr>
            <w:tr w:rsidR="00390D1D" w14:paraId="2418B4B7" w14:textId="77777777" w:rsidTr="00EB2B8E">
              <w:trPr>
                <w:cantSplit/>
                <w:trHeight w:val="181"/>
              </w:trPr>
              <w:tc>
                <w:tcPr>
                  <w:tcW w:w="9343" w:type="dxa"/>
                  <w:gridSpan w:val="2"/>
                </w:tcPr>
                <w:p w14:paraId="773E1781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90D1D" w14:paraId="5D919621" w14:textId="77777777" w:rsidTr="00EB2B8E">
              <w:trPr>
                <w:cantSplit/>
                <w:trHeight w:val="173"/>
              </w:trPr>
              <w:tc>
                <w:tcPr>
                  <w:tcW w:w="9343" w:type="dxa"/>
                  <w:gridSpan w:val="2"/>
                </w:tcPr>
                <w:p w14:paraId="75767C75" w14:textId="77777777" w:rsidR="00390D1D" w:rsidRDefault="00390D1D" w:rsidP="00390D1D">
                  <w:pPr>
                    <w:tabs>
                      <w:tab w:val="left" w:pos="3300"/>
                    </w:tabs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E3E4ED3" w14:textId="77777777" w:rsidR="00B53CFF" w:rsidRPr="00131B71" w:rsidRDefault="00B53CFF" w:rsidP="00131B71">
            <w:pPr>
              <w:tabs>
                <w:tab w:val="left" w:pos="3300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8D9ED63" w14:textId="77777777" w:rsidR="00B53CFF" w:rsidRDefault="00B53CFF">
      <w:pPr>
        <w:rPr>
          <w:rFonts w:ascii="Arial" w:hAnsi="Arial" w:cs="Arial"/>
        </w:rPr>
      </w:pPr>
    </w:p>
    <w:p w14:paraId="44D2C198" w14:textId="77777777" w:rsidR="00131B71" w:rsidRPr="006D1311" w:rsidRDefault="00131B71" w:rsidP="00F24E0E">
      <w:pPr>
        <w:pStyle w:val="Title"/>
        <w:jc w:val="left"/>
      </w:pPr>
    </w:p>
    <w:sectPr w:rsidR="00131B71" w:rsidRPr="006D1311" w:rsidSect="00F24E0E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3406" w14:textId="77777777" w:rsidR="00435774" w:rsidRDefault="00435774">
      <w:r>
        <w:separator/>
      </w:r>
    </w:p>
  </w:endnote>
  <w:endnote w:type="continuationSeparator" w:id="0">
    <w:p w14:paraId="6CF62685" w14:textId="77777777" w:rsidR="00435774" w:rsidRDefault="004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CD74" w14:textId="77777777" w:rsidR="00435774" w:rsidRDefault="00435774">
      <w:r>
        <w:separator/>
      </w:r>
    </w:p>
  </w:footnote>
  <w:footnote w:type="continuationSeparator" w:id="0">
    <w:p w14:paraId="147343DB" w14:textId="77777777" w:rsidR="00435774" w:rsidRDefault="004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8BC2" w14:textId="4101A3F2" w:rsidR="007F3C20" w:rsidRPr="007F3C20" w:rsidRDefault="007F3C20" w:rsidP="007F3C20">
    <w:pPr>
      <w:pStyle w:val="Header"/>
    </w:pPr>
    <w:r>
      <w:rPr>
        <w:noProof/>
        <w:lang w:val="en-US" w:eastAsia="zh-TW"/>
      </w:rPr>
      <w:drawing>
        <wp:inline distT="0" distB="0" distL="0" distR="0" wp14:anchorId="76FB54E6" wp14:editId="22F50187">
          <wp:extent cx="1565656" cy="420624"/>
          <wp:effectExtent l="0" t="0" r="0" b="0"/>
          <wp:docPr id="3" name="Picture 3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0" cy="42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321D"/>
    <w:multiLevelType w:val="hybridMultilevel"/>
    <w:tmpl w:val="390AC4D4"/>
    <w:lvl w:ilvl="0" w:tplc="033E9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91005"/>
    <w:multiLevelType w:val="hybridMultilevel"/>
    <w:tmpl w:val="DED8C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2"/>
    <w:rsid w:val="00015026"/>
    <w:rsid w:val="000F1719"/>
    <w:rsid w:val="000F377E"/>
    <w:rsid w:val="00103390"/>
    <w:rsid w:val="00131B71"/>
    <w:rsid w:val="001C710C"/>
    <w:rsid w:val="00242F3C"/>
    <w:rsid w:val="002F04BA"/>
    <w:rsid w:val="0034596D"/>
    <w:rsid w:val="00362672"/>
    <w:rsid w:val="00372710"/>
    <w:rsid w:val="00390314"/>
    <w:rsid w:val="00390D1D"/>
    <w:rsid w:val="00406E3E"/>
    <w:rsid w:val="00435774"/>
    <w:rsid w:val="00466043"/>
    <w:rsid w:val="0049298B"/>
    <w:rsid w:val="004D4B8A"/>
    <w:rsid w:val="005A6DBF"/>
    <w:rsid w:val="005E4B15"/>
    <w:rsid w:val="005F37E4"/>
    <w:rsid w:val="005F407D"/>
    <w:rsid w:val="006D1311"/>
    <w:rsid w:val="0070224E"/>
    <w:rsid w:val="00737250"/>
    <w:rsid w:val="007829A8"/>
    <w:rsid w:val="007F3C20"/>
    <w:rsid w:val="008525C8"/>
    <w:rsid w:val="00856D30"/>
    <w:rsid w:val="008E01ED"/>
    <w:rsid w:val="00936296"/>
    <w:rsid w:val="009F34C5"/>
    <w:rsid w:val="00A6637F"/>
    <w:rsid w:val="00AE0115"/>
    <w:rsid w:val="00B01002"/>
    <w:rsid w:val="00B20054"/>
    <w:rsid w:val="00B32640"/>
    <w:rsid w:val="00B53CFF"/>
    <w:rsid w:val="00B93DC0"/>
    <w:rsid w:val="00B94960"/>
    <w:rsid w:val="00BB3197"/>
    <w:rsid w:val="00CD6DA9"/>
    <w:rsid w:val="00CF49AF"/>
    <w:rsid w:val="00D43B99"/>
    <w:rsid w:val="00D54E9D"/>
    <w:rsid w:val="00D773F6"/>
    <w:rsid w:val="00E616D6"/>
    <w:rsid w:val="00EB2B8E"/>
    <w:rsid w:val="00F24E0E"/>
    <w:rsid w:val="00F24F74"/>
    <w:rsid w:val="00F876BB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034C3"/>
  <w15:chartTrackingRefBased/>
  <w15:docId w15:val="{73C66162-A653-FC4B-824C-9B86640E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2F3C"/>
    <w:pPr>
      <w:keepNext/>
      <w:jc w:val="center"/>
      <w:outlineLvl w:val="0"/>
    </w:pPr>
    <w:rPr>
      <w:rFonts w:ascii="Arial" w:hAnsi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242F3C"/>
    <w:pPr>
      <w:keepNext/>
      <w:jc w:val="center"/>
      <w:outlineLvl w:val="1"/>
    </w:pPr>
    <w:rPr>
      <w:rFonts w:ascii="Arial" w:hAnsi="Arial"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FB1D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aps/>
      <w:sz w:val="28"/>
      <w:u w:val="single"/>
    </w:rPr>
  </w:style>
  <w:style w:type="paragraph" w:styleId="BalloonText">
    <w:name w:val="Balloon Text"/>
    <w:basedOn w:val="Normal"/>
    <w:semiHidden/>
    <w:rsid w:val="00B326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42F3C"/>
    <w:pPr>
      <w:jc w:val="center"/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rsid w:val="00FB1D91"/>
    <w:pPr>
      <w:spacing w:before="60" w:after="60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8AEB-5C89-4C02-B2AA-21DF9EBE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Salford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City of Salford</dc:creator>
  <cp:keywords/>
  <cp:lastModifiedBy>Webster, Clare</cp:lastModifiedBy>
  <cp:revision>2</cp:revision>
  <cp:lastPrinted>2008-07-14T06:39:00Z</cp:lastPrinted>
  <dcterms:created xsi:type="dcterms:W3CDTF">2021-11-15T08:33:00Z</dcterms:created>
  <dcterms:modified xsi:type="dcterms:W3CDTF">2021-11-15T08:33:00Z</dcterms:modified>
</cp:coreProperties>
</file>