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978E" w14:textId="77777777" w:rsidR="00EA0304" w:rsidRPr="00E738D4" w:rsidRDefault="00EA0304" w:rsidP="00EA0304">
      <w:pPr>
        <w:jc w:val="center"/>
        <w:rPr>
          <w:b/>
          <w:bCs/>
          <w:sz w:val="24"/>
          <w:szCs w:val="24"/>
        </w:rPr>
      </w:pPr>
      <w:r w:rsidRPr="00E738D4">
        <w:rPr>
          <w:noProof/>
          <w:sz w:val="24"/>
          <w:szCs w:val="24"/>
        </w:rPr>
        <w:drawing>
          <wp:inline distT="0" distB="0" distL="0" distR="0" wp14:anchorId="2398F780" wp14:editId="3E5BBF4B">
            <wp:extent cx="1628775" cy="800100"/>
            <wp:effectExtent l="0" t="0" r="9525" b="0"/>
            <wp:docPr id="1957359821" name="Picture 4" descr="A logo with black and pin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logo with black and pink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D4">
        <w:rPr>
          <w:noProof/>
          <w:sz w:val="24"/>
          <w:szCs w:val="24"/>
        </w:rPr>
        <w:drawing>
          <wp:inline distT="0" distB="0" distL="0" distR="0" wp14:anchorId="60C67942" wp14:editId="3926D116">
            <wp:extent cx="3562350" cy="923925"/>
            <wp:effectExtent l="0" t="0" r="0" b="9525"/>
            <wp:docPr id="2134588067" name="Picture 3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purpl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D4">
        <w:rPr>
          <w:sz w:val="24"/>
          <w:szCs w:val="24"/>
        </w:rPr>
        <w:br/>
      </w:r>
    </w:p>
    <w:p w14:paraId="10070798" w14:textId="77777777" w:rsidR="00EA0304" w:rsidRPr="00E738D4" w:rsidRDefault="00EA0304" w:rsidP="00EA0304">
      <w:pPr>
        <w:jc w:val="center"/>
        <w:rPr>
          <w:b/>
          <w:bCs/>
          <w:sz w:val="24"/>
          <w:szCs w:val="24"/>
        </w:rPr>
      </w:pPr>
      <w:r w:rsidRPr="00E738D4">
        <w:rPr>
          <w:b/>
          <w:bCs/>
          <w:sz w:val="24"/>
          <w:szCs w:val="24"/>
        </w:rPr>
        <w:t>Salford Creative Health Network</w:t>
      </w:r>
    </w:p>
    <w:p w14:paraId="30C70018" w14:textId="5A50ADC9" w:rsidR="00EA0304" w:rsidRDefault="0063451C" w:rsidP="00EA03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EA0304">
        <w:rPr>
          <w:b/>
          <w:bCs/>
          <w:sz w:val="24"/>
          <w:szCs w:val="24"/>
        </w:rPr>
        <w:t xml:space="preserve">ew </w:t>
      </w:r>
      <w:r w:rsidR="00EA0304" w:rsidRPr="00E738D4">
        <w:rPr>
          <w:b/>
          <w:bCs/>
          <w:sz w:val="24"/>
          <w:szCs w:val="24"/>
        </w:rPr>
        <w:t xml:space="preserve">Community </w:t>
      </w:r>
      <w:r w:rsidR="00EA0304">
        <w:rPr>
          <w:b/>
          <w:bCs/>
          <w:sz w:val="24"/>
          <w:szCs w:val="24"/>
        </w:rPr>
        <w:t xml:space="preserve">Representatives </w:t>
      </w:r>
    </w:p>
    <w:p w14:paraId="5D5B5868" w14:textId="6A93C825" w:rsidR="00EA0304" w:rsidRDefault="00EA0304" w:rsidP="00EA0304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Pr="00E738D4">
        <w:rPr>
          <w:sz w:val="24"/>
          <w:szCs w:val="24"/>
        </w:rPr>
        <w:t xml:space="preserve"> Salford Creative Health Network is</w:t>
      </w:r>
      <w:r>
        <w:rPr>
          <w:sz w:val="24"/>
          <w:szCs w:val="24"/>
        </w:rPr>
        <w:t xml:space="preserve"> delighted to appoint 4 new Community Representatives to join its Steering Group.  The role of the Steering Group is to help lead the Creative Health Network </w:t>
      </w:r>
      <w:r w:rsidR="00632D1B">
        <w:rPr>
          <w:sz w:val="24"/>
          <w:szCs w:val="24"/>
        </w:rPr>
        <w:t xml:space="preserve">in 2025 to April 2026. </w:t>
      </w:r>
      <w:r>
        <w:rPr>
          <w:sz w:val="24"/>
          <w:szCs w:val="24"/>
        </w:rPr>
        <w:t xml:space="preserve"> </w:t>
      </w:r>
    </w:p>
    <w:p w14:paraId="194D0B1C" w14:textId="38E427C5" w:rsidR="00EA0304" w:rsidRPr="00EA0304" w:rsidRDefault="00EA0304" w:rsidP="00EA03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A0304">
        <w:rPr>
          <w:b/>
          <w:bCs/>
          <w:sz w:val="24"/>
          <w:szCs w:val="24"/>
        </w:rPr>
        <w:t>Dennis Baldwin:</w:t>
      </w:r>
      <w:r w:rsidRPr="00EA0304">
        <w:rPr>
          <w:sz w:val="24"/>
          <w:szCs w:val="24"/>
        </w:rPr>
        <w:t xml:space="preserve"> ‘I’m a suicide</w:t>
      </w:r>
      <w:r w:rsidR="002E5C08">
        <w:rPr>
          <w:sz w:val="24"/>
          <w:szCs w:val="24"/>
        </w:rPr>
        <w:t>-</w:t>
      </w:r>
      <w:r w:rsidRPr="00EA0304">
        <w:rPr>
          <w:sz w:val="24"/>
          <w:szCs w:val="24"/>
        </w:rPr>
        <w:t>attempt survivor passionate about creating spaces where people feel seen, heard, and empowered. I work at the intersection of creativity, wellbeing, and community, using my lived experience to help others find strength and expression through storytelling and shared growth. Creative health has played a vital role in my own recovery from mental health struggles.’</w:t>
      </w:r>
    </w:p>
    <w:p w14:paraId="3BAFFA61" w14:textId="77777777" w:rsidR="00EA0304" w:rsidRPr="00EA0304" w:rsidRDefault="00EA0304" w:rsidP="00EA03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A0304">
        <w:rPr>
          <w:b/>
          <w:bCs/>
          <w:sz w:val="24"/>
          <w:szCs w:val="24"/>
        </w:rPr>
        <w:t>Janet Charlesworth:</w:t>
      </w:r>
      <w:r w:rsidRPr="00EA0304">
        <w:rPr>
          <w:sz w:val="24"/>
          <w:szCs w:val="24"/>
        </w:rPr>
        <w:t xml:space="preserve"> ‘I am a disabled artist, based in Walkden Salford. I have been an actor for over 20 years creating political and thought-provoking work. I am a founder member of Proud and loud Arts and have served on the board of trustees for 24 years as treasurer.  I am an advocate for disability rights, and my aim is to create change, ensuring that disabled people are represented and that disabled voices are heard.’</w:t>
      </w:r>
    </w:p>
    <w:p w14:paraId="6FE2FF08" w14:textId="2ACEC4DB" w:rsidR="00114F10" w:rsidRPr="00114F10" w:rsidRDefault="00EA0304" w:rsidP="00114F10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EA0304">
        <w:rPr>
          <w:b/>
          <w:bCs/>
          <w:sz w:val="24"/>
          <w:szCs w:val="24"/>
        </w:rPr>
        <w:t>Yoland</w:t>
      </w:r>
      <w:r w:rsidR="0026039D">
        <w:rPr>
          <w:b/>
          <w:bCs/>
          <w:sz w:val="24"/>
          <w:szCs w:val="24"/>
        </w:rPr>
        <w:t>e</w:t>
      </w:r>
      <w:r w:rsidRPr="00EA0304">
        <w:rPr>
          <w:b/>
          <w:bCs/>
          <w:sz w:val="24"/>
          <w:szCs w:val="24"/>
        </w:rPr>
        <w:t xml:space="preserve"> Ghola: </w:t>
      </w:r>
      <w:r w:rsidRPr="00EA0304">
        <w:rPr>
          <w:sz w:val="24"/>
          <w:szCs w:val="24"/>
        </w:rPr>
        <w:t>‘I am a Director at Salford Community Upskilling CIC.  We support migrants, refugees and asylum seekers whose English is an additional language, with English and digital skills.  We take a holistic approach to their wellbeing and incorporate diverse creative art to help them build confidence, lift their mood and feel happy about themselves and life.’</w:t>
      </w:r>
      <w:r w:rsidRPr="00EA0304">
        <w:rPr>
          <w:b/>
          <w:bCs/>
          <w:sz w:val="24"/>
          <w:szCs w:val="24"/>
        </w:rPr>
        <w:t xml:space="preserve"> </w:t>
      </w:r>
    </w:p>
    <w:p w14:paraId="6B596CC0" w14:textId="15ED238E" w:rsidR="009B53A1" w:rsidRPr="009B53A1" w:rsidRDefault="009B53A1" w:rsidP="009B53A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B53A1">
        <w:rPr>
          <w:b/>
          <w:bCs/>
          <w:sz w:val="24"/>
          <w:szCs w:val="24"/>
        </w:rPr>
        <w:t xml:space="preserve">Maggie Lister: </w:t>
      </w:r>
      <w:r w:rsidRPr="009B53A1">
        <w:rPr>
          <w:sz w:val="24"/>
          <w:szCs w:val="24"/>
        </w:rPr>
        <w:t>‘I’m a Community Connector for Wellbeing Matters supporting people across Salford to connect within their local community to support their wellbeing and independence. I have nearly 20 years</w:t>
      </w:r>
      <w:r w:rsidR="00A23CE4">
        <w:rPr>
          <w:sz w:val="24"/>
          <w:szCs w:val="24"/>
        </w:rPr>
        <w:t xml:space="preserve"> of </w:t>
      </w:r>
      <w:r w:rsidRPr="009B53A1">
        <w:rPr>
          <w:sz w:val="24"/>
          <w:szCs w:val="24"/>
        </w:rPr>
        <w:t>experience in volunteering and working within the arts and VCSE sectors. I’m a firm believer that engaging with local groups and activities can improve an individual’s health and wellbeing, and can contribute positively to community growth. Personally, I am passionate about the arts and believe social and creative activities should be accessible to all.</w:t>
      </w:r>
    </w:p>
    <w:p w14:paraId="155711C4" w14:textId="77777777" w:rsidR="00777E3F" w:rsidRDefault="00EA0304" w:rsidP="00777E3F">
      <w:pPr>
        <w:rPr>
          <w:sz w:val="24"/>
          <w:szCs w:val="24"/>
        </w:rPr>
      </w:pPr>
      <w:r w:rsidRPr="007B31FF">
        <w:rPr>
          <w:sz w:val="24"/>
          <w:szCs w:val="24"/>
        </w:rPr>
        <w:t>The above will work with</w:t>
      </w:r>
      <w:r w:rsidR="007B31FF">
        <w:rPr>
          <w:sz w:val="24"/>
          <w:szCs w:val="24"/>
        </w:rPr>
        <w:t xml:space="preserve"> </w:t>
      </w:r>
      <w:r w:rsidRPr="00EA0304">
        <w:rPr>
          <w:sz w:val="24"/>
          <w:szCs w:val="24"/>
        </w:rPr>
        <w:t xml:space="preserve">Nicola Prescott,  </w:t>
      </w:r>
      <w:r w:rsidRPr="00EA0304">
        <w:rPr>
          <w:sz w:val="24"/>
          <w:szCs w:val="24"/>
          <w:lang w:val="en-US"/>
        </w:rPr>
        <w:t>Public Health Principal Manage</w:t>
      </w:r>
      <w:r>
        <w:rPr>
          <w:sz w:val="24"/>
          <w:szCs w:val="24"/>
          <w:lang w:val="en-US"/>
        </w:rPr>
        <w:t>r, Salford City Council</w:t>
      </w:r>
      <w:r w:rsidR="007B31FF">
        <w:rPr>
          <w:sz w:val="24"/>
          <w:szCs w:val="24"/>
          <w:lang w:val="en-US"/>
        </w:rPr>
        <w:t xml:space="preserve">, </w:t>
      </w:r>
      <w:r w:rsidRPr="00EA0304">
        <w:rPr>
          <w:sz w:val="24"/>
          <w:szCs w:val="24"/>
        </w:rPr>
        <w:t>Nicola Swann, Lead in Mental Health and Wider Wellbeing, Salford CVS</w:t>
      </w:r>
      <w:r w:rsidR="007B31FF">
        <w:rPr>
          <w:sz w:val="24"/>
          <w:szCs w:val="24"/>
        </w:rPr>
        <w:t xml:space="preserve"> and </w:t>
      </w:r>
      <w:r w:rsidRPr="00EA0304">
        <w:rPr>
          <w:sz w:val="24"/>
          <w:szCs w:val="24"/>
        </w:rPr>
        <w:t>Caroline Alexander, Lead for Arts &amp; Health, Salford Community Leisure</w:t>
      </w:r>
      <w:r w:rsidR="007B31FF">
        <w:rPr>
          <w:sz w:val="24"/>
          <w:szCs w:val="24"/>
        </w:rPr>
        <w:t xml:space="preserve">. </w:t>
      </w:r>
      <w:r w:rsidR="00777E3F">
        <w:rPr>
          <w:sz w:val="24"/>
          <w:szCs w:val="24"/>
        </w:rPr>
        <w:t xml:space="preserve"> </w:t>
      </w:r>
    </w:p>
    <w:p w14:paraId="347FF338" w14:textId="455CD4A8" w:rsidR="00F15C9A" w:rsidRPr="00EA0304" w:rsidRDefault="00EA0304" w:rsidP="00FC7AAE">
      <w:pPr>
        <w:rPr>
          <w:sz w:val="24"/>
          <w:szCs w:val="24"/>
        </w:rPr>
      </w:pPr>
      <w:r>
        <w:rPr>
          <w:sz w:val="24"/>
          <w:szCs w:val="24"/>
        </w:rPr>
        <w:t>The aim of the Steering Group is t</w:t>
      </w:r>
      <w:r w:rsidRPr="00E738D4">
        <w:rPr>
          <w:sz w:val="24"/>
          <w:szCs w:val="24"/>
        </w:rPr>
        <w:t>o help plan future Salford Creative Health Meetings</w:t>
      </w:r>
      <w:r>
        <w:rPr>
          <w:sz w:val="24"/>
          <w:szCs w:val="24"/>
        </w:rPr>
        <w:t xml:space="preserve"> and to help </w:t>
      </w:r>
      <w:r w:rsidRPr="00EA0304">
        <w:rPr>
          <w:sz w:val="24"/>
          <w:szCs w:val="24"/>
        </w:rPr>
        <w:t xml:space="preserve">steer the co-production of a Salford Creative Health Action plan to be completed by </w:t>
      </w:r>
      <w:r>
        <w:rPr>
          <w:sz w:val="24"/>
          <w:szCs w:val="24"/>
        </w:rPr>
        <w:t xml:space="preserve">April 2026. </w:t>
      </w:r>
    </w:p>
    <w:sectPr w:rsidR="00F15C9A" w:rsidRPr="00EA0304" w:rsidSect="00777E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0DFF"/>
    <w:multiLevelType w:val="hybridMultilevel"/>
    <w:tmpl w:val="2230C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1E51"/>
    <w:multiLevelType w:val="hybridMultilevel"/>
    <w:tmpl w:val="90E0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4C64"/>
    <w:multiLevelType w:val="hybridMultilevel"/>
    <w:tmpl w:val="B04E2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B0A34"/>
    <w:multiLevelType w:val="hybridMultilevel"/>
    <w:tmpl w:val="4E06B32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7C63D35"/>
    <w:multiLevelType w:val="hybridMultilevel"/>
    <w:tmpl w:val="CD6AF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27069">
    <w:abstractNumId w:val="2"/>
  </w:num>
  <w:num w:numId="2" w16cid:durableId="275451148">
    <w:abstractNumId w:val="1"/>
  </w:num>
  <w:num w:numId="3" w16cid:durableId="26609127">
    <w:abstractNumId w:val="0"/>
  </w:num>
  <w:num w:numId="4" w16cid:durableId="1882866514">
    <w:abstractNumId w:val="3"/>
  </w:num>
  <w:num w:numId="5" w16cid:durableId="964240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04"/>
    <w:rsid w:val="00114F10"/>
    <w:rsid w:val="001E3C1F"/>
    <w:rsid w:val="0026039D"/>
    <w:rsid w:val="002E5C08"/>
    <w:rsid w:val="002F142D"/>
    <w:rsid w:val="003E0F78"/>
    <w:rsid w:val="00596871"/>
    <w:rsid w:val="00632D1B"/>
    <w:rsid w:val="0063451C"/>
    <w:rsid w:val="00777E3F"/>
    <w:rsid w:val="007B31FF"/>
    <w:rsid w:val="00830C53"/>
    <w:rsid w:val="00961BD5"/>
    <w:rsid w:val="009B53A1"/>
    <w:rsid w:val="00A23CE4"/>
    <w:rsid w:val="00D71A59"/>
    <w:rsid w:val="00EA0304"/>
    <w:rsid w:val="00F15C9A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5552"/>
  <w15:chartTrackingRefBased/>
  <w15:docId w15:val="{CD1B95C6-F858-4186-BBDF-BC669156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04"/>
  </w:style>
  <w:style w:type="paragraph" w:styleId="Heading1">
    <w:name w:val="heading 1"/>
    <w:basedOn w:val="Normal"/>
    <w:next w:val="Normal"/>
    <w:link w:val="Heading1Char"/>
    <w:uiPriority w:val="9"/>
    <w:qFormat/>
    <w:rsid w:val="00EA0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3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3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Caroline</dc:creator>
  <cp:keywords/>
  <dc:description/>
  <cp:lastModifiedBy>Alexander, Caroline</cp:lastModifiedBy>
  <cp:revision>13</cp:revision>
  <dcterms:created xsi:type="dcterms:W3CDTF">2025-04-30T12:47:00Z</dcterms:created>
  <dcterms:modified xsi:type="dcterms:W3CDTF">2025-05-06T14:51:00Z</dcterms:modified>
</cp:coreProperties>
</file>